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52A51" w:rsidRPr="00A268BD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</w:pPr>
      <w:r w:rsidRP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Pskov State University</w:t>
      </w:r>
      <w:r w:rsidR="00A268BD" w:rsidRP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 is looking for </w:t>
      </w:r>
      <w:r w:rsid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partners in the </w:t>
      </w:r>
      <w:r w:rsidR="00A268BD" w:rsidRP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 xml:space="preserve">organization of </w:t>
      </w:r>
      <w:r w:rsidR="00A268BD" w:rsidRP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the TORFL test</w:t>
      </w:r>
      <w:r w:rsidR="00A268BD" w:rsidRPr="00A268BD">
        <w:rPr>
          <w:rFonts w:ascii="Times New Roman" w:eastAsia="Times New Roman" w:hAnsi="Times New Roman" w:cs="Times New Roman"/>
          <w:b/>
          <w:color w:val="000000"/>
          <w:sz w:val="26"/>
          <w:szCs w:val="26"/>
          <w:lang w:val="en-US"/>
        </w:rPr>
        <w:t>.</w:t>
      </w:r>
    </w:p>
    <w:p w:rsidR="00A268BD" w:rsidRPr="00A268BD" w:rsidRDefault="00A268BD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</w:p>
    <w:p w:rsidR="00952A51" w:rsidRPr="006E152D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By order of the Ministry of Education and Science of the Russian </w:t>
      </w:r>
      <w:r w:rsidRPr="006E152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Federation dated 07.06.2019 No. 471 “On approval of the list of educational organizations conducting state testing on Russian as a Foreign Language” Pskov State University authorized to conduct state testing in Russian as foreign language (hereinafter - “</w:t>
      </w:r>
      <w:r w:rsidR="006E152D" w:rsidRPr="006E152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the TORFL test</w:t>
      </w:r>
      <w:r w:rsidRPr="006E152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”) in Russia and abroad.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A268B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Based on the above, we suggest you consider the possibility of widening the scope of joint activities through </w:t>
      </w:r>
      <w:r w:rsidR="006E152D" w:rsidRPr="00A268B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Pr="00A268B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arrangement for foreign citizens studying Russian in </w:t>
      </w:r>
      <w:r w:rsidR="00A268BD" w:rsidRPr="00A268B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your city</w:t>
      </w:r>
      <w:r w:rsidRPr="00A268B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Nowadays the state system of </w:t>
      </w:r>
      <w:r w:rsidR="006E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is the most authoritative way to confirm the proficiency level of Russian as a foreign language. The system is built with a focus on the Common European Framework of References (CEFR). It allows confirming competence in Russian in one of the six international levels from A1 to C2.</w:t>
      </w:r>
    </w:p>
    <w:p w:rsidR="00952A51" w:rsidRPr="00952A51" w:rsidRDefault="006E152D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="00952A51"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certificates are recognized in the vast majority of foreign countries and can be used for a number of practical purposes. So,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="00952A51"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certificates give additional points in the ranking of applicants entering Russian universities for undergraduate and graduate programs in Russian.</w:t>
      </w:r>
      <w:r w:rsidR="00C33AAA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952A51"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Moreover, the possibility of obtaining an international state model certificate motivates students to study Russian at your organization, at Pskov State University courses or through individual study.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TRKI is an independent recognized assessment that confirms real knowledge of Russian as a foreign language. So, the state system of </w:t>
      </w:r>
      <w:r w:rsidR="006E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can also be used as an entrance examination and final testing for your students.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The advantages of cooperation with Pskov State University in the field of </w:t>
      </w:r>
      <w:r w:rsidR="006E152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the TORFL test</w:t>
      </w: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are the following: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high-quality and relevant control measuring materials;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full and constant support from Pskov State University;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the shortest time for issuing certificates;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the most affordable cost of testing among all testing organizations;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- an individual approach.</w:t>
      </w:r>
    </w:p>
    <w:p w:rsidR="00952A51" w:rsidRPr="00952A51" w:rsidRDefault="00952A51" w:rsidP="00952A5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We invite you to cooperation in this area. I am sure that together we will be able to achieve significant success in the field of promoting and developing interest in the Russian studying and teaching in </w:t>
      </w:r>
      <w:r w:rsidR="00A268BD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the Arctic region</w:t>
      </w: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.</w:t>
      </w:r>
    </w:p>
    <w:p w:rsidR="00105A7C" w:rsidRPr="00A268BD" w:rsidRDefault="00952A51" w:rsidP="00A268BD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6"/>
          <w:szCs w:val="26"/>
          <w:lang w:val="en-US"/>
        </w:rPr>
      </w:pP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To discuss the details of collaboration, as well as financial conditions you can contact the Director of the Language Testing Center </w:t>
      </w:r>
      <w:proofErr w:type="spellStart"/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Ksenia</w:t>
      </w:r>
      <w:proofErr w:type="spellEnd"/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proofErr w:type="spellStart"/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Starygina</w:t>
      </w:r>
      <w:proofErr w:type="spellEnd"/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</w:t>
      </w:r>
      <w:r w:rsidR="00B4305B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>by</w:t>
      </w:r>
      <w:r w:rsidRPr="00952A51">
        <w:rPr>
          <w:rFonts w:ascii="Times New Roman" w:eastAsia="Times New Roman" w:hAnsi="Times New Roman" w:cs="Times New Roman"/>
          <w:color w:val="000000"/>
          <w:sz w:val="26"/>
          <w:szCs w:val="26"/>
          <w:lang w:val="en-US"/>
        </w:rPr>
        <w:t xml:space="preserve"> e-mail 1testing.pskov@gmail.com or by phone +7 (925) 119-32-44.</w:t>
      </w:r>
      <w:bookmarkStart w:id="0" w:name="_GoBack"/>
      <w:bookmarkEnd w:id="0"/>
      <w:r w:rsidR="00A3083B" w:rsidRPr="00A268BD">
        <w:rPr>
          <w:rFonts w:ascii="Times New Roman" w:eastAsia="Times New Roman" w:hAnsi="Times New Roman" w:cs="Times New Roman"/>
          <w:color w:val="000000"/>
          <w:sz w:val="20"/>
          <w:szCs w:val="20"/>
          <w:lang w:val="en-US"/>
        </w:rPr>
        <w:t xml:space="preserve"> </w:t>
      </w:r>
    </w:p>
    <w:sectPr w:rsidR="00105A7C" w:rsidRPr="00A268BD">
      <w:headerReference w:type="default" r:id="rId7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6D0F" w:rsidRDefault="00406D0F">
      <w:pPr>
        <w:spacing w:after="0" w:line="240" w:lineRule="auto"/>
      </w:pPr>
      <w:r>
        <w:separator/>
      </w:r>
    </w:p>
  </w:endnote>
  <w:endnote w:type="continuationSeparator" w:id="0">
    <w:p w:rsidR="00406D0F" w:rsidRDefault="00406D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6D0F" w:rsidRDefault="00406D0F">
      <w:pPr>
        <w:spacing w:after="0" w:line="240" w:lineRule="auto"/>
      </w:pPr>
      <w:r>
        <w:separator/>
      </w:r>
    </w:p>
  </w:footnote>
  <w:footnote w:type="continuationSeparator" w:id="0">
    <w:p w:rsidR="00406D0F" w:rsidRDefault="00406D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5A7C" w:rsidRDefault="00105A7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57A92"/>
    <w:multiLevelType w:val="multilevel"/>
    <w:tmpl w:val="02FA8F92"/>
    <w:lvl w:ilvl="0">
      <w:start w:val="1"/>
      <w:numFmt w:val="bullet"/>
      <w:lvlText w:val="−"/>
      <w:lvlJc w:val="left"/>
      <w:pPr>
        <w:ind w:left="1494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214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934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654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74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94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814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534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254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A7C"/>
    <w:rsid w:val="00097C14"/>
    <w:rsid w:val="00105A7C"/>
    <w:rsid w:val="003C4989"/>
    <w:rsid w:val="00406D0F"/>
    <w:rsid w:val="006E152D"/>
    <w:rsid w:val="00952A51"/>
    <w:rsid w:val="009853E4"/>
    <w:rsid w:val="009B3F5F"/>
    <w:rsid w:val="00A268BD"/>
    <w:rsid w:val="00A3083B"/>
    <w:rsid w:val="00B4305B"/>
    <w:rsid w:val="00C33AAA"/>
    <w:rsid w:val="00C61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5135E4"/>
  <w15:docId w15:val="{50F3ABC4-914A-46E8-8BF3-E96F07685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40" w:lineRule="auto"/>
      <w:outlineLvl w:val="0"/>
    </w:pPr>
    <w:rPr>
      <w:rFonts w:ascii="Times New Roman" w:eastAsia="Times New Roman" w:hAnsi="Times New Roman" w:cs="Times New Roman"/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8">
    <w:name w:val="Normal (Web)"/>
    <w:basedOn w:val="a"/>
    <w:uiPriority w:val="99"/>
    <w:semiHidden/>
    <w:unhideWhenUsed/>
    <w:rsid w:val="00952A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46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4</cp:revision>
  <dcterms:created xsi:type="dcterms:W3CDTF">2020-04-15T08:12:00Z</dcterms:created>
  <dcterms:modified xsi:type="dcterms:W3CDTF">2020-05-06T11:31:00Z</dcterms:modified>
</cp:coreProperties>
</file>